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466FE" w14:textId="77777777" w:rsidR="006A5DE2" w:rsidRPr="00C01D42" w:rsidRDefault="006A5DE2" w:rsidP="006A5DE2">
      <w:pPr>
        <w:pStyle w:val="Header"/>
        <w:tabs>
          <w:tab w:val="clear" w:pos="9360"/>
        </w:tabs>
        <w:jc w:val="center"/>
        <w:rPr>
          <w:rFonts w:ascii="Times New Roman" w:hAnsi="Times New Roman" w:cs="Times New Roman"/>
          <w:b/>
          <w:sz w:val="28"/>
          <w:szCs w:val="28"/>
        </w:rPr>
      </w:pPr>
      <w:r>
        <w:rPr>
          <w:rFonts w:ascii="Times New Roman" w:hAnsi="Times New Roman" w:cs="Times New Roman"/>
          <w:b/>
          <w:sz w:val="28"/>
          <w:szCs w:val="28"/>
        </w:rPr>
        <w:t>Notice to Parents and Guardians - Safe Sleep Non-Compliance</w:t>
      </w:r>
    </w:p>
    <w:p w14:paraId="1C9F9358" w14:textId="77777777" w:rsidR="006A5DE2" w:rsidRPr="005F00B4" w:rsidRDefault="006A5DE2" w:rsidP="00F412DD">
      <w:pPr>
        <w:spacing w:after="0"/>
        <w:rPr>
          <w:sz w:val="12"/>
          <w:szCs w:val="12"/>
        </w:rPr>
      </w:pPr>
    </w:p>
    <w:tbl>
      <w:tblPr>
        <w:tblStyle w:val="TableGrid"/>
        <w:tblW w:w="0" w:type="auto"/>
        <w:tblInd w:w="108" w:type="dxa"/>
        <w:tblLook w:val="04A0" w:firstRow="1" w:lastRow="0" w:firstColumn="1" w:lastColumn="0" w:noHBand="0" w:noVBand="1"/>
      </w:tblPr>
      <w:tblGrid>
        <w:gridCol w:w="4734"/>
        <w:gridCol w:w="4734"/>
      </w:tblGrid>
      <w:tr w:rsidR="00F412DD" w14:paraId="1033FE0C" w14:textId="77777777" w:rsidTr="008543C8">
        <w:tc>
          <w:tcPr>
            <w:tcW w:w="4734" w:type="dxa"/>
          </w:tcPr>
          <w:p w14:paraId="1033FE0A" w14:textId="77777777" w:rsidR="00F412DD" w:rsidRPr="006562CA" w:rsidRDefault="00F412DD" w:rsidP="008543C8">
            <w:pPr>
              <w:tabs>
                <w:tab w:val="left" w:pos="5760"/>
              </w:tabs>
              <w:spacing w:after="0"/>
              <w:ind w:right="842"/>
              <w:rPr>
                <w:rFonts w:ascii="Times New Roman" w:eastAsia="Times New Roman" w:hAnsi="Times New Roman" w:cs="Times New Roman"/>
              </w:rPr>
            </w:pPr>
            <w:r>
              <w:rPr>
                <w:rFonts w:ascii="Times New Roman" w:eastAsia="Times New Roman" w:hAnsi="Times New Roman" w:cs="Times New Roman"/>
              </w:rPr>
              <w:t xml:space="preserve">Date:  </w:t>
            </w:r>
            <w:r>
              <w:rPr>
                <w:rFonts w:ascii="Times New Roman" w:eastAsia="Times New Roman" w:hAnsi="Times New Roman" w:cs="Times New Roman"/>
              </w:rPr>
              <w:fldChar w:fldCharType="begin">
                <w:ffData>
                  <w:name w:val="Text6"/>
                  <w:enabled/>
                  <w:calcOnExit w:val="0"/>
                  <w:textInput/>
                </w:ffData>
              </w:fldChar>
            </w:r>
            <w:bookmarkStart w:id="0" w:name="Text6"/>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bookmarkStart w:id="1" w:name="_GoBack"/>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bookmarkEnd w:id="1"/>
            <w:r>
              <w:rPr>
                <w:rFonts w:ascii="Times New Roman" w:eastAsia="Times New Roman" w:hAnsi="Times New Roman" w:cs="Times New Roman"/>
              </w:rPr>
              <w:fldChar w:fldCharType="end"/>
            </w:r>
          </w:p>
        </w:tc>
        <w:bookmarkEnd w:id="0"/>
        <w:tc>
          <w:tcPr>
            <w:tcW w:w="4734" w:type="dxa"/>
          </w:tcPr>
          <w:p w14:paraId="1033FE0B" w14:textId="77777777" w:rsidR="00F412DD" w:rsidRPr="006562CA" w:rsidRDefault="00F412DD" w:rsidP="008543C8">
            <w:pPr>
              <w:tabs>
                <w:tab w:val="left" w:pos="5760"/>
              </w:tabs>
              <w:spacing w:after="0"/>
              <w:ind w:right="842"/>
              <w:rPr>
                <w:rFonts w:ascii="Times New Roman" w:eastAsia="Times New Roman" w:hAnsi="Times New Roman" w:cs="Times New Roman"/>
              </w:rPr>
            </w:pPr>
            <w:r>
              <w:rPr>
                <w:rFonts w:ascii="Times New Roman" w:eastAsia="Times New Roman" w:hAnsi="Times New Roman" w:cs="Times New Roman"/>
              </w:rPr>
              <w:t xml:space="preserve">Provider ID #:  </w:t>
            </w:r>
            <w:r>
              <w:rPr>
                <w:rFonts w:ascii="Times New Roman" w:eastAsia="Times New Roman" w:hAnsi="Times New Roman" w:cs="Times New Roman"/>
              </w:rPr>
              <w:fldChar w:fldCharType="begin">
                <w:ffData>
                  <w:name w:val="Text8"/>
                  <w:enabled/>
                  <w:calcOnExit w:val="0"/>
                  <w:textInput/>
                </w:ffData>
              </w:fldChar>
            </w:r>
            <w:bookmarkStart w:id="2" w:name="Text8"/>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
          </w:p>
        </w:tc>
      </w:tr>
      <w:tr w:rsidR="00F412DD" w14:paraId="1033FE0F" w14:textId="77777777" w:rsidTr="008543C8">
        <w:trPr>
          <w:trHeight w:val="602"/>
        </w:trPr>
        <w:tc>
          <w:tcPr>
            <w:tcW w:w="4734" w:type="dxa"/>
          </w:tcPr>
          <w:p w14:paraId="1033FE0D" w14:textId="77777777" w:rsidR="00F412DD" w:rsidRPr="006562CA" w:rsidRDefault="00F412DD" w:rsidP="008543C8">
            <w:pPr>
              <w:tabs>
                <w:tab w:val="left" w:pos="5760"/>
              </w:tabs>
              <w:spacing w:after="0"/>
              <w:ind w:right="842"/>
              <w:rPr>
                <w:rFonts w:ascii="Times New Roman" w:eastAsia="Times New Roman" w:hAnsi="Times New Roman" w:cs="Times New Roman"/>
              </w:rPr>
            </w:pPr>
            <w:r>
              <w:rPr>
                <w:rFonts w:ascii="Times New Roman" w:eastAsia="Times New Roman" w:hAnsi="Times New Roman" w:cs="Times New Roman"/>
              </w:rPr>
              <w:t xml:space="preserve">Early Learning Provider Name:  </w:t>
            </w:r>
            <w:r>
              <w:rPr>
                <w:rFonts w:ascii="Times New Roman" w:eastAsia="Times New Roman" w:hAnsi="Times New Roman" w:cs="Times New Roman"/>
              </w:rPr>
              <w:fldChar w:fldCharType="begin">
                <w:ffData>
                  <w:name w:val="Text5"/>
                  <w:enabled/>
                  <w:calcOnExit w:val="0"/>
                  <w:textInput/>
                </w:ffData>
              </w:fldChar>
            </w:r>
            <w:bookmarkStart w:id="3" w:name="Text5"/>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
          </w:p>
        </w:tc>
        <w:tc>
          <w:tcPr>
            <w:tcW w:w="4734" w:type="dxa"/>
          </w:tcPr>
          <w:p w14:paraId="1033FE0E" w14:textId="77777777" w:rsidR="00F412DD" w:rsidRPr="006562CA" w:rsidRDefault="00F412DD" w:rsidP="008543C8">
            <w:pPr>
              <w:tabs>
                <w:tab w:val="left" w:pos="5760"/>
              </w:tabs>
              <w:spacing w:after="0"/>
              <w:ind w:right="842"/>
              <w:rPr>
                <w:rFonts w:ascii="Times New Roman" w:eastAsia="Times New Roman" w:hAnsi="Times New Roman" w:cs="Times New Roman"/>
              </w:rPr>
            </w:pPr>
            <w:r>
              <w:rPr>
                <w:rFonts w:ascii="Times New Roman" w:eastAsia="Times New Roman" w:hAnsi="Times New Roman" w:cs="Times New Roman"/>
              </w:rPr>
              <w:t xml:space="preserve">Early Learning Provider Address:  </w:t>
            </w:r>
            <w:r>
              <w:rPr>
                <w:rFonts w:ascii="Times New Roman" w:eastAsia="Times New Roman" w:hAnsi="Times New Roman" w:cs="Times New Roman"/>
              </w:rPr>
              <w:fldChar w:fldCharType="begin">
                <w:ffData>
                  <w:name w:val="Text7"/>
                  <w:enabled/>
                  <w:calcOnExit w:val="0"/>
                  <w:textInput/>
                </w:ffData>
              </w:fldChar>
            </w:r>
            <w:bookmarkStart w:id="4" w:name="Text7"/>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4"/>
          </w:p>
        </w:tc>
      </w:tr>
    </w:tbl>
    <w:p w14:paraId="1033FE10" w14:textId="77777777" w:rsidR="00F412DD" w:rsidRDefault="00F412DD" w:rsidP="00F412DD">
      <w:pPr>
        <w:spacing w:after="0" w:line="250" w:lineRule="auto"/>
        <w:ind w:right="450" w:hanging="10"/>
        <w:rPr>
          <w:rFonts w:ascii="Times New Roman" w:eastAsia="Times New Roman" w:hAnsi="Times New Roman" w:cs="Times New Roman"/>
        </w:rPr>
      </w:pPr>
    </w:p>
    <w:p w14:paraId="1033FE11" w14:textId="77777777" w:rsidR="00F412DD" w:rsidRDefault="00F412DD" w:rsidP="00F412DD">
      <w:pPr>
        <w:spacing w:after="120" w:line="250" w:lineRule="auto"/>
        <w:ind w:right="450" w:hanging="10"/>
        <w:rPr>
          <w:rFonts w:ascii="Times New Roman" w:eastAsia="Times New Roman" w:hAnsi="Times New Roman" w:cs="Times New Roman"/>
        </w:rPr>
      </w:pPr>
      <w:r w:rsidRPr="006D66C0">
        <w:rPr>
          <w:rFonts w:ascii="Times New Roman" w:eastAsia="Times New Roman" w:hAnsi="Times New Roman" w:cs="Times New Roman"/>
        </w:rPr>
        <w:t>Dear Parent or Guardian,</w:t>
      </w:r>
    </w:p>
    <w:p w14:paraId="1033FE12" w14:textId="668E911A" w:rsidR="00F412DD" w:rsidRPr="004B69EC" w:rsidRDefault="00F412DD" w:rsidP="004B69EC">
      <w:pPr>
        <w:spacing w:after="240" w:line="250" w:lineRule="auto"/>
        <w:ind w:hanging="10"/>
        <w:rPr>
          <w:rFonts w:ascii="Times New Roman" w:eastAsia="Times New Roman" w:hAnsi="Times New Roman" w:cs="Times New Roman"/>
        </w:rPr>
      </w:pPr>
      <w:r>
        <w:rPr>
          <w:rFonts w:ascii="Times New Roman" w:eastAsia="Times New Roman" w:hAnsi="Times New Roman" w:cs="Times New Roman"/>
        </w:rPr>
        <w:t>Our program was found to be out of compliance with licensing requirements for Infant Safe Sleep</w:t>
      </w:r>
      <w:r w:rsidR="004B69EC">
        <w:rPr>
          <w:rFonts w:ascii="Times New Roman" w:eastAsia="Times New Roman" w:hAnsi="Times New Roman" w:cs="Times New Roman"/>
        </w:rPr>
        <w:t>.  Safe Sleep requirements include the following:</w:t>
      </w:r>
    </w:p>
    <w:p w14:paraId="1033FE13" w14:textId="0E1C5D4C" w:rsidR="00F412DD" w:rsidRPr="00964EA6" w:rsidRDefault="00F412DD" w:rsidP="00F412DD">
      <w:pPr>
        <w:pStyle w:val="ListParagraph"/>
        <w:numPr>
          <w:ilvl w:val="0"/>
          <w:numId w:val="1"/>
        </w:numPr>
        <w:spacing w:after="0" w:line="240" w:lineRule="auto"/>
        <w:ind w:left="900" w:right="810" w:hanging="270"/>
        <w:rPr>
          <w:rFonts w:asciiTheme="minorHAnsi" w:eastAsia="Times New Roman" w:hAnsiTheme="minorHAnsi" w:cs="Arial"/>
          <w:color w:val="auto"/>
          <w:sz w:val="20"/>
          <w:szCs w:val="20"/>
        </w:rPr>
      </w:pPr>
      <w:r w:rsidRPr="00964EA6">
        <w:rPr>
          <w:rFonts w:asciiTheme="minorHAnsi" w:eastAsia="Times New Roman" w:hAnsiTheme="minorHAnsi" w:cs="Arial"/>
          <w:color w:val="auto"/>
          <w:sz w:val="20"/>
          <w:szCs w:val="20"/>
        </w:rPr>
        <w:t xml:space="preserve">Actively supervising infants by visibly checking </w:t>
      </w:r>
      <w:r w:rsidR="004722E9">
        <w:rPr>
          <w:rFonts w:asciiTheme="minorHAnsi" w:eastAsia="Times New Roman" w:hAnsiTheme="minorHAnsi" w:cs="Arial"/>
          <w:color w:val="auto"/>
          <w:sz w:val="20"/>
          <w:szCs w:val="20"/>
        </w:rPr>
        <w:t>every 15 minutes</w:t>
      </w:r>
      <w:r w:rsidR="004722E9" w:rsidRPr="00964EA6">
        <w:rPr>
          <w:rFonts w:asciiTheme="minorHAnsi" w:eastAsia="Times New Roman" w:hAnsiTheme="minorHAnsi" w:cs="Arial"/>
          <w:color w:val="auto"/>
          <w:sz w:val="20"/>
          <w:szCs w:val="20"/>
        </w:rPr>
        <w:t xml:space="preserve"> </w:t>
      </w:r>
      <w:r w:rsidRPr="00964EA6">
        <w:rPr>
          <w:rFonts w:asciiTheme="minorHAnsi" w:eastAsia="Times New Roman" w:hAnsiTheme="minorHAnsi" w:cs="Arial"/>
          <w:color w:val="auto"/>
          <w:sz w:val="20"/>
          <w:szCs w:val="20"/>
        </w:rPr>
        <w:t>and being within sight and hearing range, including when an infant goes to sleep, is sleeping, or is waking up;</w:t>
      </w:r>
    </w:p>
    <w:p w14:paraId="1033FE14" w14:textId="77777777" w:rsidR="00F412DD" w:rsidRPr="00AE3587" w:rsidRDefault="00F412DD" w:rsidP="00F412DD">
      <w:pPr>
        <w:pStyle w:val="ListParagraph"/>
        <w:spacing w:after="0" w:line="240" w:lineRule="auto"/>
        <w:ind w:left="1080" w:right="810"/>
        <w:rPr>
          <w:rFonts w:asciiTheme="minorHAnsi" w:eastAsia="Times New Roman" w:hAnsiTheme="minorHAnsi" w:cs="Arial"/>
          <w:color w:val="auto"/>
          <w:sz w:val="8"/>
          <w:szCs w:val="8"/>
        </w:rPr>
      </w:pPr>
    </w:p>
    <w:p w14:paraId="1033FE15" w14:textId="77777777" w:rsidR="00F412DD" w:rsidRPr="00964EA6" w:rsidRDefault="00F412DD" w:rsidP="00F412DD">
      <w:pPr>
        <w:pStyle w:val="ListParagraph"/>
        <w:numPr>
          <w:ilvl w:val="0"/>
          <w:numId w:val="1"/>
        </w:numPr>
        <w:spacing w:after="0" w:line="240" w:lineRule="auto"/>
        <w:ind w:left="900" w:right="810" w:hanging="270"/>
        <w:rPr>
          <w:rFonts w:asciiTheme="minorHAnsi" w:eastAsia="Times New Roman" w:hAnsiTheme="minorHAnsi" w:cs="Arial"/>
          <w:color w:val="auto"/>
          <w:sz w:val="20"/>
          <w:szCs w:val="20"/>
        </w:rPr>
      </w:pPr>
      <w:r w:rsidRPr="00964EA6">
        <w:rPr>
          <w:rFonts w:asciiTheme="minorHAnsi" w:eastAsia="Times New Roman" w:hAnsiTheme="minorHAnsi" w:cs="Arial"/>
          <w:color w:val="auto"/>
          <w:sz w:val="20"/>
          <w:szCs w:val="20"/>
        </w:rPr>
        <w:t>Following the current standard of American Academy of Pediatrics concerning safe sleep practices including SIDS/SUIDS risk reduction;</w:t>
      </w:r>
    </w:p>
    <w:p w14:paraId="1033FE16" w14:textId="77777777" w:rsidR="00F412DD" w:rsidRPr="00AE3587" w:rsidRDefault="00F412DD" w:rsidP="00F412DD">
      <w:pPr>
        <w:pStyle w:val="ListParagraph"/>
        <w:spacing w:after="0" w:line="240" w:lineRule="auto"/>
        <w:ind w:left="1080" w:right="810"/>
        <w:rPr>
          <w:rFonts w:asciiTheme="minorHAnsi" w:eastAsia="Times New Roman" w:hAnsiTheme="minorHAnsi" w:cs="Arial"/>
          <w:color w:val="auto"/>
          <w:sz w:val="8"/>
          <w:szCs w:val="8"/>
        </w:rPr>
      </w:pPr>
    </w:p>
    <w:p w14:paraId="1033FE17" w14:textId="77777777" w:rsidR="00F412DD" w:rsidRDefault="00F412DD" w:rsidP="00F412DD">
      <w:pPr>
        <w:pStyle w:val="ListParagraph"/>
        <w:numPr>
          <w:ilvl w:val="0"/>
          <w:numId w:val="1"/>
        </w:numPr>
        <w:spacing w:after="0" w:line="240" w:lineRule="auto"/>
        <w:ind w:left="900" w:right="810" w:hanging="270"/>
        <w:rPr>
          <w:rFonts w:asciiTheme="minorHAnsi" w:eastAsia="Times New Roman" w:hAnsiTheme="minorHAnsi" w:cs="Arial"/>
          <w:color w:val="auto"/>
          <w:sz w:val="20"/>
          <w:szCs w:val="20"/>
        </w:rPr>
      </w:pPr>
      <w:r w:rsidRPr="00964EA6">
        <w:rPr>
          <w:rFonts w:asciiTheme="minorHAnsi" w:eastAsia="Times New Roman" w:hAnsiTheme="minorHAnsi" w:cs="Arial"/>
          <w:color w:val="auto"/>
          <w:sz w:val="20"/>
          <w:szCs w:val="20"/>
        </w:rPr>
        <w:t>Placing an infant to sleep on his or her back or following the current standard of American Academy of Pediatrics. If an infant turns over while sleeping, the provider must return the infant to his or her back until the infant is able to independently roll from back to front and front to back;</w:t>
      </w:r>
    </w:p>
    <w:p w14:paraId="1033FE18" w14:textId="77777777" w:rsidR="00F412DD" w:rsidRPr="00AE3587" w:rsidRDefault="00F412DD" w:rsidP="00F412DD">
      <w:pPr>
        <w:pStyle w:val="ListParagraph"/>
        <w:spacing w:after="0" w:line="240" w:lineRule="auto"/>
        <w:ind w:left="1080" w:right="810"/>
        <w:rPr>
          <w:rFonts w:asciiTheme="minorHAnsi" w:eastAsia="Times New Roman" w:hAnsiTheme="minorHAnsi" w:cs="Arial"/>
          <w:color w:val="auto"/>
          <w:sz w:val="8"/>
          <w:szCs w:val="8"/>
        </w:rPr>
      </w:pPr>
    </w:p>
    <w:p w14:paraId="1033FE19" w14:textId="624DF61F" w:rsidR="00F412DD" w:rsidRDefault="00F412DD" w:rsidP="00F412DD">
      <w:pPr>
        <w:pStyle w:val="ListParagraph"/>
        <w:numPr>
          <w:ilvl w:val="0"/>
          <w:numId w:val="1"/>
        </w:numPr>
        <w:spacing w:after="0" w:line="240" w:lineRule="auto"/>
        <w:ind w:left="900" w:right="810" w:hanging="270"/>
        <w:rPr>
          <w:rFonts w:asciiTheme="minorHAnsi" w:eastAsia="Times New Roman" w:hAnsiTheme="minorHAnsi" w:cs="Arial"/>
          <w:color w:val="auto"/>
          <w:sz w:val="20"/>
          <w:szCs w:val="20"/>
        </w:rPr>
      </w:pPr>
      <w:r w:rsidRPr="00964EA6">
        <w:rPr>
          <w:rFonts w:asciiTheme="minorHAnsi" w:eastAsia="Times New Roman" w:hAnsiTheme="minorHAnsi" w:cs="Arial"/>
          <w:color w:val="auto"/>
          <w:sz w:val="20"/>
          <w:szCs w:val="20"/>
        </w:rPr>
        <w:t>Not using a sleep positioning devic</w:t>
      </w:r>
      <w:r w:rsidR="00716836">
        <w:rPr>
          <w:rFonts w:asciiTheme="minorHAnsi" w:eastAsia="Times New Roman" w:hAnsiTheme="minorHAnsi" w:cs="Arial"/>
          <w:color w:val="auto"/>
          <w:sz w:val="20"/>
          <w:szCs w:val="20"/>
        </w:rPr>
        <w:t>e unless directed to do so by an</w:t>
      </w:r>
      <w:r w:rsidRPr="00964EA6">
        <w:rPr>
          <w:rFonts w:asciiTheme="minorHAnsi" w:eastAsia="Times New Roman" w:hAnsiTheme="minorHAnsi" w:cs="Arial"/>
          <w:color w:val="auto"/>
          <w:sz w:val="20"/>
          <w:szCs w:val="20"/>
        </w:rPr>
        <w:t xml:space="preserve"> infant's health care provider. The directive must be in writing and kept in the infant's file;</w:t>
      </w:r>
    </w:p>
    <w:p w14:paraId="1033FE1A" w14:textId="77777777" w:rsidR="00F412DD" w:rsidRPr="00AE3587" w:rsidRDefault="00F412DD" w:rsidP="00F412DD">
      <w:pPr>
        <w:pStyle w:val="ListParagraph"/>
        <w:spacing w:after="0" w:line="240" w:lineRule="auto"/>
        <w:ind w:right="810"/>
        <w:rPr>
          <w:rFonts w:asciiTheme="minorHAnsi" w:eastAsia="Times New Roman" w:hAnsiTheme="minorHAnsi" w:cs="Arial"/>
          <w:color w:val="auto"/>
          <w:sz w:val="8"/>
          <w:szCs w:val="8"/>
        </w:rPr>
      </w:pPr>
    </w:p>
    <w:p w14:paraId="1033FE1B" w14:textId="7EB88E9A" w:rsidR="00F412DD" w:rsidRDefault="00F412DD" w:rsidP="00F412DD">
      <w:pPr>
        <w:pStyle w:val="ListParagraph"/>
        <w:numPr>
          <w:ilvl w:val="0"/>
          <w:numId w:val="1"/>
        </w:numPr>
        <w:spacing w:after="0" w:line="240" w:lineRule="auto"/>
        <w:ind w:left="900" w:right="810" w:hanging="270"/>
        <w:rPr>
          <w:rFonts w:asciiTheme="minorHAnsi" w:eastAsia="Times New Roman" w:hAnsiTheme="minorHAnsi" w:cs="Arial"/>
          <w:color w:val="auto"/>
          <w:sz w:val="20"/>
          <w:szCs w:val="20"/>
        </w:rPr>
      </w:pPr>
      <w:r w:rsidRPr="00964EA6">
        <w:rPr>
          <w:rFonts w:asciiTheme="minorHAnsi" w:eastAsia="Times New Roman" w:hAnsiTheme="minorHAnsi" w:cs="Arial"/>
          <w:color w:val="auto"/>
          <w:sz w:val="20"/>
          <w:szCs w:val="20"/>
        </w:rPr>
        <w:t>Sufficient</w:t>
      </w:r>
      <w:r w:rsidR="00DF4587">
        <w:rPr>
          <w:rFonts w:asciiTheme="minorHAnsi" w:eastAsia="Times New Roman" w:hAnsiTheme="minorHAnsi" w:cs="Arial"/>
          <w:color w:val="auto"/>
          <w:sz w:val="20"/>
          <w:szCs w:val="20"/>
        </w:rPr>
        <w:t>ly lighting the room in which the</w:t>
      </w:r>
      <w:r w:rsidRPr="00964EA6">
        <w:rPr>
          <w:rFonts w:asciiTheme="minorHAnsi" w:eastAsia="Times New Roman" w:hAnsiTheme="minorHAnsi" w:cs="Arial"/>
          <w:color w:val="auto"/>
          <w:sz w:val="20"/>
          <w:szCs w:val="20"/>
        </w:rPr>
        <w:t xml:space="preserve"> infant is sleeping to observe skin color;</w:t>
      </w:r>
    </w:p>
    <w:p w14:paraId="1033FE1C" w14:textId="77777777" w:rsidR="00F412DD" w:rsidRPr="00AE3587" w:rsidRDefault="00F412DD" w:rsidP="00F412DD">
      <w:pPr>
        <w:tabs>
          <w:tab w:val="left" w:pos="930"/>
        </w:tabs>
        <w:spacing w:after="0" w:line="240" w:lineRule="auto"/>
        <w:ind w:right="810"/>
        <w:rPr>
          <w:rFonts w:asciiTheme="minorHAnsi" w:eastAsia="Times New Roman" w:hAnsiTheme="minorHAnsi" w:cs="Arial"/>
          <w:color w:val="auto"/>
          <w:sz w:val="8"/>
          <w:szCs w:val="8"/>
        </w:rPr>
      </w:pPr>
      <w:r>
        <w:rPr>
          <w:rFonts w:asciiTheme="minorHAnsi" w:eastAsia="Times New Roman" w:hAnsiTheme="minorHAnsi" w:cs="Arial"/>
          <w:color w:val="auto"/>
          <w:sz w:val="20"/>
          <w:szCs w:val="20"/>
        </w:rPr>
        <w:tab/>
      </w:r>
    </w:p>
    <w:p w14:paraId="1033FE1D" w14:textId="53E2E00B" w:rsidR="00F412DD" w:rsidRDefault="00F412DD" w:rsidP="00F412DD">
      <w:pPr>
        <w:pStyle w:val="ListParagraph"/>
        <w:numPr>
          <w:ilvl w:val="0"/>
          <w:numId w:val="1"/>
        </w:numPr>
        <w:spacing w:after="0" w:line="240" w:lineRule="auto"/>
        <w:ind w:left="900" w:right="810" w:hanging="270"/>
        <w:rPr>
          <w:rFonts w:asciiTheme="minorHAnsi" w:eastAsia="Times New Roman" w:hAnsiTheme="minorHAnsi" w:cs="Arial"/>
          <w:color w:val="auto"/>
          <w:sz w:val="20"/>
          <w:szCs w:val="20"/>
        </w:rPr>
      </w:pPr>
      <w:r w:rsidRPr="00964EA6">
        <w:rPr>
          <w:rFonts w:asciiTheme="minorHAnsi" w:eastAsia="Times New Roman" w:hAnsiTheme="minorHAnsi" w:cs="Arial"/>
          <w:color w:val="auto"/>
          <w:sz w:val="20"/>
          <w:szCs w:val="20"/>
        </w:rPr>
        <w:t>Monitoring breathing patterns of an infant;</w:t>
      </w:r>
    </w:p>
    <w:p w14:paraId="1033FE1E" w14:textId="77777777" w:rsidR="00F412DD" w:rsidRPr="00AE3587" w:rsidRDefault="00F412DD" w:rsidP="00F412DD">
      <w:pPr>
        <w:tabs>
          <w:tab w:val="left" w:pos="1193"/>
        </w:tabs>
        <w:spacing w:after="0" w:line="240" w:lineRule="auto"/>
        <w:ind w:right="810"/>
        <w:rPr>
          <w:rFonts w:asciiTheme="minorHAnsi" w:eastAsia="Times New Roman" w:hAnsiTheme="minorHAnsi" w:cs="Arial"/>
          <w:color w:val="auto"/>
          <w:sz w:val="8"/>
          <w:szCs w:val="8"/>
        </w:rPr>
      </w:pPr>
      <w:r>
        <w:rPr>
          <w:rFonts w:asciiTheme="minorHAnsi" w:eastAsia="Times New Roman" w:hAnsiTheme="minorHAnsi" w:cs="Arial"/>
          <w:color w:val="auto"/>
          <w:sz w:val="20"/>
          <w:szCs w:val="20"/>
        </w:rPr>
        <w:tab/>
      </w:r>
    </w:p>
    <w:p w14:paraId="1033FE1F" w14:textId="41B9ED2C" w:rsidR="00F412DD" w:rsidRDefault="00F412DD" w:rsidP="00F412DD">
      <w:pPr>
        <w:pStyle w:val="ListParagraph"/>
        <w:numPr>
          <w:ilvl w:val="0"/>
          <w:numId w:val="1"/>
        </w:numPr>
        <w:spacing w:after="0" w:line="240" w:lineRule="auto"/>
        <w:ind w:left="900" w:right="810" w:hanging="270"/>
        <w:rPr>
          <w:rFonts w:asciiTheme="minorHAnsi" w:eastAsia="Times New Roman" w:hAnsiTheme="minorHAnsi" w:cs="Arial"/>
          <w:color w:val="auto"/>
          <w:sz w:val="20"/>
          <w:szCs w:val="20"/>
        </w:rPr>
      </w:pPr>
      <w:r w:rsidRPr="00964EA6">
        <w:rPr>
          <w:rFonts w:asciiTheme="minorHAnsi" w:eastAsia="Times New Roman" w:hAnsiTheme="minorHAnsi" w:cs="Arial"/>
          <w:color w:val="auto"/>
          <w:sz w:val="20"/>
          <w:szCs w:val="20"/>
        </w:rPr>
        <w:t>Allowing infants to follow their own sleep patterns;</w:t>
      </w:r>
    </w:p>
    <w:p w14:paraId="1033FE20" w14:textId="77777777" w:rsidR="00F412DD" w:rsidRPr="00AE3587" w:rsidRDefault="00F412DD" w:rsidP="00F412DD">
      <w:pPr>
        <w:tabs>
          <w:tab w:val="left" w:pos="1095"/>
        </w:tabs>
        <w:spacing w:after="0" w:line="240" w:lineRule="auto"/>
        <w:ind w:right="810"/>
        <w:rPr>
          <w:rFonts w:asciiTheme="minorHAnsi" w:eastAsia="Times New Roman" w:hAnsiTheme="minorHAnsi" w:cs="Arial"/>
          <w:color w:val="auto"/>
          <w:sz w:val="8"/>
          <w:szCs w:val="8"/>
        </w:rPr>
      </w:pPr>
      <w:r>
        <w:rPr>
          <w:rFonts w:asciiTheme="minorHAnsi" w:eastAsia="Times New Roman" w:hAnsiTheme="minorHAnsi" w:cs="Arial"/>
          <w:color w:val="auto"/>
          <w:sz w:val="20"/>
          <w:szCs w:val="20"/>
        </w:rPr>
        <w:tab/>
      </w:r>
    </w:p>
    <w:p w14:paraId="1033FE21" w14:textId="3B454093" w:rsidR="00F412DD" w:rsidRDefault="00F412DD" w:rsidP="00F412DD">
      <w:pPr>
        <w:pStyle w:val="ListParagraph"/>
        <w:numPr>
          <w:ilvl w:val="0"/>
          <w:numId w:val="1"/>
        </w:numPr>
        <w:spacing w:after="0" w:line="240" w:lineRule="auto"/>
        <w:ind w:left="900" w:right="810" w:hanging="270"/>
        <w:rPr>
          <w:rFonts w:asciiTheme="minorHAnsi" w:eastAsia="Times New Roman" w:hAnsiTheme="minorHAnsi" w:cs="Arial"/>
          <w:color w:val="auto"/>
          <w:sz w:val="20"/>
          <w:szCs w:val="20"/>
        </w:rPr>
      </w:pPr>
      <w:r w:rsidRPr="00964EA6">
        <w:rPr>
          <w:rFonts w:asciiTheme="minorHAnsi" w:eastAsia="Times New Roman" w:hAnsiTheme="minorHAnsi" w:cs="Arial"/>
          <w:color w:val="auto"/>
          <w:sz w:val="20"/>
          <w:szCs w:val="20"/>
        </w:rPr>
        <w:t xml:space="preserve">Not allowing blankets, stuffed toys, pillows, crib bumpers, </w:t>
      </w:r>
      <w:r w:rsidR="00DF4587">
        <w:rPr>
          <w:rFonts w:asciiTheme="minorHAnsi" w:eastAsia="Times New Roman" w:hAnsiTheme="minorHAnsi" w:cs="Arial"/>
          <w:color w:val="auto"/>
          <w:sz w:val="20"/>
          <w:szCs w:val="20"/>
        </w:rPr>
        <w:t>and</w:t>
      </w:r>
      <w:r w:rsidR="006002DB" w:rsidRPr="00964EA6">
        <w:rPr>
          <w:rFonts w:asciiTheme="minorHAnsi" w:eastAsia="Times New Roman" w:hAnsiTheme="minorHAnsi" w:cs="Arial"/>
          <w:color w:val="auto"/>
          <w:sz w:val="20"/>
          <w:szCs w:val="20"/>
        </w:rPr>
        <w:t xml:space="preserve"> </w:t>
      </w:r>
      <w:r w:rsidRPr="00964EA6">
        <w:rPr>
          <w:rFonts w:asciiTheme="minorHAnsi" w:eastAsia="Times New Roman" w:hAnsiTheme="minorHAnsi" w:cs="Arial"/>
          <w:color w:val="auto"/>
          <w:sz w:val="20"/>
          <w:szCs w:val="20"/>
        </w:rPr>
        <w:t xml:space="preserve">similar items inside </w:t>
      </w:r>
      <w:r w:rsidR="006002DB">
        <w:rPr>
          <w:rFonts w:asciiTheme="minorHAnsi" w:eastAsia="Times New Roman" w:hAnsiTheme="minorHAnsi" w:cs="Arial"/>
          <w:color w:val="auto"/>
          <w:sz w:val="20"/>
          <w:szCs w:val="20"/>
        </w:rPr>
        <w:t xml:space="preserve">a </w:t>
      </w:r>
      <w:r w:rsidRPr="00964EA6">
        <w:rPr>
          <w:rFonts w:asciiTheme="minorHAnsi" w:eastAsia="Times New Roman" w:hAnsiTheme="minorHAnsi" w:cs="Arial"/>
          <w:color w:val="auto"/>
          <w:sz w:val="20"/>
          <w:szCs w:val="20"/>
        </w:rPr>
        <w:t xml:space="preserve">crib, bassinet, or other equipment </w:t>
      </w:r>
      <w:r w:rsidR="006002DB">
        <w:rPr>
          <w:rFonts w:asciiTheme="minorHAnsi" w:eastAsia="Times New Roman" w:hAnsiTheme="minorHAnsi" w:cs="Arial"/>
          <w:color w:val="auto"/>
          <w:sz w:val="20"/>
          <w:szCs w:val="20"/>
        </w:rPr>
        <w:t>if occupied by a resting or sleeping infant</w:t>
      </w:r>
      <w:r w:rsidRPr="00964EA6">
        <w:rPr>
          <w:rFonts w:asciiTheme="minorHAnsi" w:eastAsia="Times New Roman" w:hAnsiTheme="minorHAnsi" w:cs="Arial"/>
          <w:color w:val="auto"/>
          <w:sz w:val="20"/>
          <w:szCs w:val="20"/>
        </w:rPr>
        <w:t>;</w:t>
      </w:r>
    </w:p>
    <w:p w14:paraId="1033FE22" w14:textId="77777777" w:rsidR="00F412DD" w:rsidRPr="00AE3587" w:rsidRDefault="00F412DD" w:rsidP="00F412DD">
      <w:pPr>
        <w:spacing w:after="0" w:line="240" w:lineRule="auto"/>
        <w:ind w:right="810"/>
        <w:rPr>
          <w:rFonts w:asciiTheme="minorHAnsi" w:eastAsia="Times New Roman" w:hAnsiTheme="minorHAnsi" w:cs="Arial"/>
          <w:color w:val="auto"/>
          <w:sz w:val="8"/>
          <w:szCs w:val="8"/>
        </w:rPr>
      </w:pPr>
    </w:p>
    <w:p w14:paraId="1033FE23" w14:textId="77777777" w:rsidR="00F412DD" w:rsidRDefault="00F412DD" w:rsidP="00F412DD">
      <w:pPr>
        <w:pStyle w:val="ListParagraph"/>
        <w:numPr>
          <w:ilvl w:val="0"/>
          <w:numId w:val="1"/>
        </w:numPr>
        <w:spacing w:after="0" w:line="240" w:lineRule="auto"/>
        <w:ind w:left="900" w:right="810" w:hanging="270"/>
        <w:rPr>
          <w:rFonts w:asciiTheme="minorHAnsi" w:eastAsia="Times New Roman" w:hAnsiTheme="minorHAnsi" w:cs="Arial"/>
          <w:color w:val="auto"/>
          <w:sz w:val="20"/>
          <w:szCs w:val="20"/>
        </w:rPr>
      </w:pPr>
      <w:r w:rsidRPr="00964EA6">
        <w:rPr>
          <w:rFonts w:asciiTheme="minorHAnsi" w:eastAsia="Times New Roman" w:hAnsiTheme="minorHAnsi" w:cs="Arial"/>
          <w:color w:val="auto"/>
          <w:sz w:val="20"/>
          <w:szCs w:val="20"/>
        </w:rPr>
        <w:t>Not allowing a blanket or any other item to cover or drape over an occupied crib, bassinet, or other equipment where infants commonly sleep;</w:t>
      </w:r>
    </w:p>
    <w:p w14:paraId="1033FE24" w14:textId="77777777" w:rsidR="00F412DD" w:rsidRPr="00AE3587" w:rsidRDefault="00F412DD" w:rsidP="00F412DD">
      <w:pPr>
        <w:spacing w:after="0" w:line="240" w:lineRule="auto"/>
        <w:ind w:right="810" w:firstLine="720"/>
        <w:rPr>
          <w:rFonts w:asciiTheme="minorHAnsi" w:eastAsia="Times New Roman" w:hAnsiTheme="minorHAnsi" w:cs="Arial"/>
          <w:color w:val="auto"/>
          <w:sz w:val="8"/>
          <w:szCs w:val="8"/>
        </w:rPr>
      </w:pPr>
    </w:p>
    <w:p w14:paraId="1033FE25" w14:textId="68FA2F2D" w:rsidR="00F412DD" w:rsidRDefault="00F412DD" w:rsidP="00F412DD">
      <w:pPr>
        <w:pStyle w:val="ListParagraph"/>
        <w:numPr>
          <w:ilvl w:val="0"/>
          <w:numId w:val="1"/>
        </w:numPr>
        <w:spacing w:after="0" w:line="240" w:lineRule="auto"/>
        <w:ind w:left="900" w:right="810" w:hanging="270"/>
        <w:rPr>
          <w:rFonts w:asciiTheme="minorHAnsi" w:eastAsia="Times New Roman" w:hAnsiTheme="minorHAnsi" w:cs="Arial"/>
          <w:color w:val="auto"/>
          <w:sz w:val="20"/>
          <w:szCs w:val="20"/>
        </w:rPr>
      </w:pPr>
      <w:r w:rsidRPr="00964EA6">
        <w:rPr>
          <w:rFonts w:asciiTheme="minorHAnsi" w:eastAsia="Times New Roman" w:hAnsiTheme="minorHAnsi" w:cs="Arial"/>
          <w:color w:val="auto"/>
          <w:sz w:val="20"/>
          <w:szCs w:val="20"/>
        </w:rPr>
        <w:t xml:space="preserve">Not allowing bedding or clothing to cover any portion of an infant's head or face while sleeping, and readjusting these items when necessary; </w:t>
      </w:r>
      <w:r w:rsidR="00DF4587">
        <w:rPr>
          <w:rFonts w:asciiTheme="minorHAnsi" w:eastAsia="Times New Roman" w:hAnsiTheme="minorHAnsi" w:cs="Arial"/>
          <w:color w:val="auto"/>
          <w:sz w:val="20"/>
          <w:szCs w:val="20"/>
        </w:rPr>
        <w:t>and</w:t>
      </w:r>
    </w:p>
    <w:p w14:paraId="1033FE26" w14:textId="0C31CB6F" w:rsidR="00F412DD" w:rsidRPr="00AE3587" w:rsidRDefault="00F412DD" w:rsidP="008179CB">
      <w:pPr>
        <w:tabs>
          <w:tab w:val="left" w:pos="5952"/>
        </w:tabs>
        <w:spacing w:after="0" w:line="240" w:lineRule="auto"/>
        <w:ind w:right="810"/>
        <w:rPr>
          <w:rFonts w:asciiTheme="minorHAnsi" w:eastAsia="Times New Roman" w:hAnsiTheme="minorHAnsi" w:cs="Arial"/>
          <w:color w:val="auto"/>
          <w:sz w:val="8"/>
          <w:szCs w:val="8"/>
        </w:rPr>
      </w:pPr>
    </w:p>
    <w:p w14:paraId="1033FE27" w14:textId="364DDCDE" w:rsidR="00F412DD" w:rsidRPr="006D66C0" w:rsidRDefault="00F412DD" w:rsidP="00F412DD">
      <w:pPr>
        <w:pStyle w:val="ListParagraph"/>
        <w:numPr>
          <w:ilvl w:val="0"/>
          <w:numId w:val="1"/>
        </w:numPr>
        <w:spacing w:after="0" w:line="240" w:lineRule="auto"/>
        <w:ind w:left="900" w:right="810" w:hanging="270"/>
        <w:rPr>
          <w:rFonts w:ascii="Times New Roman" w:eastAsia="Times New Roman" w:hAnsi="Times New Roman" w:cs="Times New Roman"/>
          <w:color w:val="auto"/>
        </w:rPr>
      </w:pPr>
      <w:r w:rsidRPr="00964EA6">
        <w:rPr>
          <w:rFonts w:asciiTheme="minorHAnsi" w:eastAsia="Times New Roman" w:hAnsiTheme="minorHAnsi" w:cs="Arial"/>
          <w:color w:val="auto"/>
          <w:sz w:val="20"/>
          <w:szCs w:val="20"/>
        </w:rPr>
        <w:t xml:space="preserve">Preventing infants from getting too warm while sleeping, which may be exhibited by indicators that include, but are not limited to, sweating; flushed, pale, or hot and dry skin, warm to the touch; a sudden rise in temperature; vomiting; refusing to drink, a depressed fontanelle; or </w:t>
      </w:r>
      <w:r>
        <w:rPr>
          <w:rFonts w:asciiTheme="minorHAnsi" w:eastAsia="Times New Roman" w:hAnsiTheme="minorHAnsi" w:cs="Arial"/>
          <w:color w:val="auto"/>
          <w:sz w:val="20"/>
          <w:szCs w:val="20"/>
        </w:rPr>
        <w:t>i</w:t>
      </w:r>
      <w:r w:rsidRPr="00964EA6">
        <w:rPr>
          <w:rFonts w:asciiTheme="minorHAnsi" w:eastAsia="Times New Roman" w:hAnsiTheme="minorHAnsi" w:cs="Arial"/>
          <w:color w:val="auto"/>
          <w:sz w:val="20"/>
          <w:szCs w:val="20"/>
        </w:rPr>
        <w:t>rritability.</w:t>
      </w:r>
    </w:p>
    <w:p w14:paraId="1033FE28" w14:textId="77777777" w:rsidR="00F412DD" w:rsidRDefault="00F412DD" w:rsidP="00F412DD">
      <w:pPr>
        <w:spacing w:after="0" w:line="240" w:lineRule="auto"/>
        <w:rPr>
          <w:rFonts w:ascii="Times New Roman" w:eastAsia="Times New Roman" w:hAnsi="Times New Roman" w:cs="Times New Roman"/>
          <w:color w:val="auto"/>
        </w:rPr>
      </w:pPr>
      <w:r>
        <w:rPr>
          <w:rFonts w:ascii="Times New Roman" w:eastAsia="Times New Roman" w:hAnsi="Times New Roman" w:cs="Times New Roman"/>
          <w:noProof/>
          <w:color w:val="auto"/>
        </w:rPr>
        <mc:AlternateContent>
          <mc:Choice Requires="wps">
            <w:drawing>
              <wp:anchor distT="0" distB="0" distL="114300" distR="114300" simplePos="0" relativeHeight="251659264" behindDoc="1" locked="0" layoutInCell="1" allowOverlap="1" wp14:anchorId="1033FE38" wp14:editId="1033FE39">
                <wp:simplePos x="0" y="0"/>
                <wp:positionH relativeFrom="column">
                  <wp:posOffset>-9526</wp:posOffset>
                </wp:positionH>
                <wp:positionV relativeFrom="paragraph">
                  <wp:posOffset>84455</wp:posOffset>
                </wp:positionV>
                <wp:extent cx="6581775" cy="1495425"/>
                <wp:effectExtent l="0" t="0" r="9525" b="9525"/>
                <wp:wrapNone/>
                <wp:docPr id="3" name="Rectangle 3"/>
                <wp:cNvGraphicFramePr/>
                <a:graphic xmlns:a="http://schemas.openxmlformats.org/drawingml/2006/main">
                  <a:graphicData uri="http://schemas.microsoft.com/office/word/2010/wordprocessingShape">
                    <wps:wsp>
                      <wps:cNvSpPr/>
                      <wps:spPr>
                        <a:xfrm>
                          <a:off x="0" y="0"/>
                          <a:ext cx="6581775" cy="14954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AD0FE" id="Rectangle 3" o:spid="_x0000_s1026" style="position:absolute;margin-left:-.75pt;margin-top:6.65pt;width:518.25pt;height:1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" fillcolor="#f2f2f2 [3052]" stroked="f" strokeweight="2pt"/>
            </w:pict>
          </mc:Fallback>
        </mc:AlternateContent>
      </w:r>
    </w:p>
    <w:p w14:paraId="1033FE29" w14:textId="6E544370" w:rsidR="00F412DD" w:rsidRDefault="00F412DD" w:rsidP="00F412DD">
      <w:pPr>
        <w:spacing w:after="0" w:line="240" w:lineRule="auto"/>
        <w:ind w:left="90"/>
        <w:rPr>
          <w:rFonts w:ascii="Times New Roman" w:eastAsia="Times New Roman" w:hAnsi="Times New Roman" w:cs="Times New Roman"/>
          <w:color w:val="auto"/>
        </w:rPr>
      </w:pPr>
      <w:r>
        <w:rPr>
          <w:rFonts w:ascii="Times New Roman" w:eastAsia="Times New Roman" w:hAnsi="Times New Roman" w:cs="Times New Roman"/>
          <w:color w:val="auto"/>
        </w:rPr>
        <w:t xml:space="preserve">The safe sleep non-compliance issue, plan of correction and dates of completion are:  </w:t>
      </w:r>
    </w:p>
    <w:p w14:paraId="31AC2210" w14:textId="4317C0FF" w:rsidR="007273BF" w:rsidRPr="006D66C0" w:rsidRDefault="007273BF" w:rsidP="00F412DD">
      <w:pPr>
        <w:spacing w:after="0" w:line="240" w:lineRule="auto"/>
        <w:ind w:left="90"/>
        <w:rPr>
          <w:rFonts w:ascii="Times New Roman" w:eastAsia="Times New Roman" w:hAnsi="Times New Roman" w:cs="Times New Roman"/>
          <w:color w:val="auto"/>
        </w:rPr>
      </w:pPr>
      <w:r>
        <w:rPr>
          <w:rFonts w:ascii="Times New Roman" w:eastAsia="Times New Roman" w:hAnsi="Times New Roman" w:cs="Times New Roman"/>
          <w:color w:val="auto"/>
        </w:rPr>
        <w:fldChar w:fldCharType="begin">
          <w:ffData>
            <w:name w:val="Text9"/>
            <w:enabled/>
            <w:calcOnExit w:val="0"/>
            <w:textInput/>
          </w:ffData>
        </w:fldChar>
      </w:r>
      <w:bookmarkStart w:id="5" w:name="Text9"/>
      <w:r>
        <w:rPr>
          <w:rFonts w:ascii="Times New Roman" w:eastAsia="Times New Roman" w:hAnsi="Times New Roman" w:cs="Times New Roman"/>
          <w:color w:val="auto"/>
        </w:rPr>
        <w:instrText xml:space="preserve"> FORMTEXT </w:instrText>
      </w:r>
      <w:r>
        <w:rPr>
          <w:rFonts w:ascii="Times New Roman" w:eastAsia="Times New Roman" w:hAnsi="Times New Roman" w:cs="Times New Roman"/>
          <w:color w:val="auto"/>
        </w:rPr>
      </w:r>
      <w:r>
        <w:rPr>
          <w:rFonts w:ascii="Times New Roman" w:eastAsia="Times New Roman" w:hAnsi="Times New Roman" w:cs="Times New Roman"/>
          <w:color w:val="auto"/>
        </w:rPr>
        <w:fldChar w:fldCharType="separate"/>
      </w:r>
      <w:r>
        <w:rPr>
          <w:rFonts w:ascii="Times New Roman" w:eastAsia="Times New Roman" w:hAnsi="Times New Roman" w:cs="Times New Roman"/>
          <w:noProof/>
          <w:color w:val="auto"/>
        </w:rPr>
        <w:t> </w:t>
      </w:r>
      <w:r>
        <w:rPr>
          <w:rFonts w:ascii="Times New Roman" w:eastAsia="Times New Roman" w:hAnsi="Times New Roman" w:cs="Times New Roman"/>
          <w:noProof/>
          <w:color w:val="auto"/>
        </w:rPr>
        <w:t> </w:t>
      </w:r>
      <w:r>
        <w:rPr>
          <w:rFonts w:ascii="Times New Roman" w:eastAsia="Times New Roman" w:hAnsi="Times New Roman" w:cs="Times New Roman"/>
          <w:noProof/>
          <w:color w:val="auto"/>
        </w:rPr>
        <w:t> </w:t>
      </w:r>
      <w:r>
        <w:rPr>
          <w:rFonts w:ascii="Times New Roman" w:eastAsia="Times New Roman" w:hAnsi="Times New Roman" w:cs="Times New Roman"/>
          <w:noProof/>
          <w:color w:val="auto"/>
        </w:rPr>
        <w:t> </w:t>
      </w:r>
      <w:r>
        <w:rPr>
          <w:rFonts w:ascii="Times New Roman" w:eastAsia="Times New Roman" w:hAnsi="Times New Roman" w:cs="Times New Roman"/>
          <w:noProof/>
          <w:color w:val="auto"/>
        </w:rPr>
        <w:t> </w:t>
      </w:r>
      <w:r>
        <w:rPr>
          <w:rFonts w:ascii="Times New Roman" w:eastAsia="Times New Roman" w:hAnsi="Times New Roman" w:cs="Times New Roman"/>
          <w:color w:val="auto"/>
        </w:rPr>
        <w:fldChar w:fldCharType="end"/>
      </w:r>
      <w:bookmarkEnd w:id="5"/>
    </w:p>
    <w:p w14:paraId="1033FE2A" w14:textId="77777777" w:rsidR="00F412DD" w:rsidRDefault="00F412DD" w:rsidP="00F412DD">
      <w:pPr>
        <w:spacing w:after="0" w:line="250" w:lineRule="auto"/>
        <w:ind w:hanging="10"/>
        <w:rPr>
          <w:rFonts w:ascii="Times New Roman" w:eastAsia="Times New Roman" w:hAnsi="Times New Roman" w:cs="Times New Roman"/>
        </w:rPr>
      </w:pPr>
    </w:p>
    <w:p w14:paraId="1033FE2B" w14:textId="77777777" w:rsidR="00F412DD" w:rsidRDefault="00F412DD" w:rsidP="00F412DD">
      <w:pPr>
        <w:spacing w:after="0" w:line="250" w:lineRule="auto"/>
        <w:ind w:hanging="10"/>
        <w:rPr>
          <w:rFonts w:ascii="Times New Roman" w:eastAsia="Times New Roman" w:hAnsi="Times New Roman" w:cs="Times New Roman"/>
        </w:rPr>
      </w:pPr>
    </w:p>
    <w:p w14:paraId="1033FE2C" w14:textId="77777777" w:rsidR="00F412DD" w:rsidRDefault="00F412DD" w:rsidP="00F412DD">
      <w:pPr>
        <w:spacing w:after="0" w:line="250" w:lineRule="auto"/>
        <w:ind w:hanging="10"/>
        <w:rPr>
          <w:rFonts w:ascii="Times New Roman" w:eastAsia="Times New Roman" w:hAnsi="Times New Roman" w:cs="Times New Roman"/>
        </w:rPr>
      </w:pPr>
    </w:p>
    <w:p w14:paraId="1033FE2D" w14:textId="77777777" w:rsidR="00F412DD" w:rsidRDefault="00F412DD" w:rsidP="00F412DD">
      <w:pPr>
        <w:spacing w:after="0" w:line="250" w:lineRule="auto"/>
        <w:ind w:hanging="10"/>
        <w:rPr>
          <w:rFonts w:ascii="Times New Roman" w:eastAsia="Times New Roman" w:hAnsi="Times New Roman" w:cs="Times New Roman"/>
        </w:rPr>
      </w:pPr>
    </w:p>
    <w:p w14:paraId="1033FE2E" w14:textId="77777777" w:rsidR="00F412DD" w:rsidRDefault="00F412DD" w:rsidP="00F412DD">
      <w:pPr>
        <w:spacing w:after="0" w:line="250" w:lineRule="auto"/>
        <w:ind w:hanging="10"/>
        <w:rPr>
          <w:rFonts w:ascii="Times New Roman" w:eastAsia="Times New Roman" w:hAnsi="Times New Roman" w:cs="Times New Roman"/>
        </w:rPr>
      </w:pPr>
    </w:p>
    <w:p w14:paraId="1033FE2F" w14:textId="77777777" w:rsidR="00F412DD" w:rsidRDefault="00F412DD" w:rsidP="00F412DD">
      <w:pPr>
        <w:spacing w:after="0" w:line="250" w:lineRule="auto"/>
        <w:ind w:hanging="10"/>
        <w:rPr>
          <w:rFonts w:ascii="Times New Roman" w:eastAsia="Times New Roman" w:hAnsi="Times New Roman" w:cs="Times New Roman"/>
        </w:rPr>
      </w:pPr>
    </w:p>
    <w:p w14:paraId="1033FE30" w14:textId="77777777" w:rsidR="00F412DD" w:rsidRDefault="00F412DD" w:rsidP="00F412DD">
      <w:pPr>
        <w:spacing w:after="0" w:line="250" w:lineRule="auto"/>
        <w:ind w:hanging="10"/>
        <w:rPr>
          <w:rFonts w:ascii="Times New Roman" w:eastAsia="Times New Roman" w:hAnsi="Times New Roman" w:cs="Times New Roman"/>
        </w:rPr>
      </w:pPr>
    </w:p>
    <w:p w14:paraId="1033FE31" w14:textId="77777777" w:rsidR="00F412DD" w:rsidRDefault="00F412DD" w:rsidP="00F412DD">
      <w:pPr>
        <w:spacing w:after="0" w:line="250" w:lineRule="auto"/>
        <w:ind w:hanging="10"/>
        <w:rPr>
          <w:rFonts w:ascii="Times New Roman" w:eastAsia="Times New Roman" w:hAnsi="Times New Roman" w:cs="Times New Roman"/>
        </w:rPr>
      </w:pPr>
    </w:p>
    <w:p w14:paraId="1033FE34" w14:textId="77777777" w:rsidR="00F412DD" w:rsidRDefault="00F412DD" w:rsidP="00F412DD">
      <w:pPr>
        <w:spacing w:after="0"/>
        <w:ind w:left="1051"/>
        <w:rPr>
          <w:rFonts w:ascii="Times New Roman" w:eastAsia="Times New Roman" w:hAnsi="Times New Roman" w:cs="Times New Roman"/>
        </w:rPr>
      </w:pPr>
    </w:p>
    <w:p w14:paraId="1033FE35" w14:textId="77777777" w:rsidR="00F412DD" w:rsidRDefault="00F412DD" w:rsidP="00F412DD">
      <w:pPr>
        <w:spacing w:after="0"/>
        <w:rPr>
          <w:rFonts w:ascii="Times New Roman" w:eastAsia="Times New Roman" w:hAnsi="Times New Roman" w:cs="Times New Roman"/>
        </w:rPr>
      </w:pPr>
      <w:r>
        <w:rPr>
          <w:rFonts w:ascii="Times New Roman" w:eastAsia="Times New Roman" w:hAnsi="Times New Roman" w:cs="Times New Roman"/>
        </w:rPr>
        <w:t>______________________________________________</w:t>
      </w:r>
    </w:p>
    <w:p w14:paraId="1033FE36" w14:textId="77777777" w:rsidR="00F412DD" w:rsidRPr="006D66C0" w:rsidRDefault="00F412DD" w:rsidP="00F412DD">
      <w:pPr>
        <w:spacing w:after="0"/>
      </w:pPr>
      <w:r>
        <w:rPr>
          <w:rFonts w:ascii="Times New Roman" w:eastAsia="Times New Roman" w:hAnsi="Times New Roman" w:cs="Times New Roman"/>
        </w:rPr>
        <w:t>Early Learning Provider Signature</w:t>
      </w:r>
      <w:r w:rsidRPr="006D66C0">
        <w:rPr>
          <w:rFonts w:ascii="Times New Roman" w:eastAsia="Times New Roman" w:hAnsi="Times New Roman" w:cs="Times New Roman"/>
        </w:rPr>
        <w:t xml:space="preserve"> </w:t>
      </w:r>
    </w:p>
    <w:p w14:paraId="0A59A0B3" w14:textId="77777777" w:rsidR="006A5DE2" w:rsidRDefault="006A5DE2"/>
    <w:p w14:paraId="00F734B7" w14:textId="6731ACC6" w:rsidR="009B7E1A" w:rsidRPr="00DF4587" w:rsidRDefault="00DF4587" w:rsidP="009B7E1A">
      <w:pPr>
        <w:spacing w:after="0"/>
        <w:rPr>
          <w:rFonts w:ascii="Arial" w:hAnsi="Arial" w:cs="Arial"/>
          <w:sz w:val="16"/>
          <w:szCs w:val="16"/>
        </w:rPr>
      </w:pPr>
      <w:r>
        <w:rPr>
          <w:rFonts w:ascii="Arial" w:hAnsi="Arial" w:cs="Arial"/>
          <w:sz w:val="16"/>
          <w:szCs w:val="16"/>
        </w:rPr>
        <w:t>NOTICE TO PARENTS AND GUARDIANS – SAFE SLEEP NON-COMPLIANCE</w:t>
      </w:r>
    </w:p>
    <w:p w14:paraId="547013A0" w14:textId="448A126A" w:rsidR="00C53F1B" w:rsidRPr="00DF4587" w:rsidRDefault="00DF4587" w:rsidP="009B7E1A">
      <w:pPr>
        <w:spacing w:after="0"/>
        <w:rPr>
          <w:rFonts w:ascii="Arial" w:hAnsi="Arial" w:cs="Arial"/>
          <w:sz w:val="16"/>
          <w:szCs w:val="16"/>
        </w:rPr>
      </w:pPr>
      <w:r>
        <w:rPr>
          <w:rFonts w:ascii="Arial" w:hAnsi="Arial" w:cs="Arial"/>
          <w:sz w:val="16"/>
          <w:szCs w:val="16"/>
        </w:rPr>
        <w:t xml:space="preserve">DCYF 15-952 (REV. </w:t>
      </w:r>
      <w:r w:rsidR="008F38EA" w:rsidRPr="00DF4587">
        <w:rPr>
          <w:rFonts w:ascii="Arial" w:hAnsi="Arial" w:cs="Arial"/>
          <w:sz w:val="16"/>
          <w:szCs w:val="16"/>
        </w:rPr>
        <w:t>0</w:t>
      </w:r>
      <w:r w:rsidR="00FA0010" w:rsidRPr="00DF4587">
        <w:rPr>
          <w:rFonts w:ascii="Arial" w:hAnsi="Arial" w:cs="Arial"/>
          <w:sz w:val="16"/>
          <w:szCs w:val="16"/>
        </w:rPr>
        <w:t>8/1/2019</w:t>
      </w:r>
      <w:r>
        <w:rPr>
          <w:rFonts w:ascii="Arial" w:hAnsi="Arial" w:cs="Arial"/>
          <w:sz w:val="16"/>
          <w:szCs w:val="16"/>
        </w:rPr>
        <w:t>) EXT</w:t>
      </w:r>
    </w:p>
    <w:p w14:paraId="36448BAF" w14:textId="3ABE20FC" w:rsidR="00F728CE" w:rsidRPr="00C53F1B" w:rsidRDefault="00F728CE" w:rsidP="00FB2C5A">
      <w:pPr>
        <w:spacing w:after="0"/>
        <w:rPr>
          <w:rFonts w:ascii="Times New Roman" w:hAnsi="Times New Roman" w:cs="Times New Roman"/>
          <w:sz w:val="20"/>
          <w:szCs w:val="20"/>
        </w:rPr>
      </w:pPr>
    </w:p>
    <w:sectPr w:rsidR="00F728CE" w:rsidRPr="00C53F1B" w:rsidSect="00F412DD">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F71EF" w14:textId="77777777" w:rsidR="00CC704F" w:rsidRDefault="00CC704F" w:rsidP="00F412DD">
      <w:pPr>
        <w:spacing w:after="0" w:line="240" w:lineRule="auto"/>
      </w:pPr>
      <w:r>
        <w:separator/>
      </w:r>
    </w:p>
  </w:endnote>
  <w:endnote w:type="continuationSeparator" w:id="0">
    <w:p w14:paraId="6584EFD0" w14:textId="77777777" w:rsidR="00CC704F" w:rsidRDefault="00CC704F" w:rsidP="00F41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75A93" w14:textId="77777777" w:rsidR="00CC704F" w:rsidRDefault="00CC704F" w:rsidP="00F412DD">
      <w:pPr>
        <w:spacing w:after="0" w:line="240" w:lineRule="auto"/>
      </w:pPr>
      <w:r>
        <w:separator/>
      </w:r>
    </w:p>
  </w:footnote>
  <w:footnote w:type="continuationSeparator" w:id="0">
    <w:p w14:paraId="5FDBEAE1" w14:textId="77777777" w:rsidR="00CC704F" w:rsidRDefault="00CC704F" w:rsidP="00F41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16C1C"/>
    <w:multiLevelType w:val="hybridMultilevel"/>
    <w:tmpl w:val="866C65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zg0rGG+8nn3lVFuPF8cq/0pMf64bRFOYRMSi8TYMra/JCYlGKaWJPjW4Xa1SeIBQH2HnoXbMdT7NcELjnZWow==" w:salt="/3I7lGz0iFpp0HbNWjZqx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DD"/>
    <w:rsid w:val="00040311"/>
    <w:rsid w:val="00043D7F"/>
    <w:rsid w:val="000D75C4"/>
    <w:rsid w:val="00114B5E"/>
    <w:rsid w:val="00182379"/>
    <w:rsid w:val="001A7906"/>
    <w:rsid w:val="00221584"/>
    <w:rsid w:val="002439B9"/>
    <w:rsid w:val="00273F94"/>
    <w:rsid w:val="002C6E34"/>
    <w:rsid w:val="00322DDF"/>
    <w:rsid w:val="00394C5B"/>
    <w:rsid w:val="00396985"/>
    <w:rsid w:val="004039F2"/>
    <w:rsid w:val="004323E1"/>
    <w:rsid w:val="004472E3"/>
    <w:rsid w:val="00465A32"/>
    <w:rsid w:val="004722E9"/>
    <w:rsid w:val="004B69EC"/>
    <w:rsid w:val="004D0779"/>
    <w:rsid w:val="004E6544"/>
    <w:rsid w:val="006002DB"/>
    <w:rsid w:val="006831E2"/>
    <w:rsid w:val="0068795E"/>
    <w:rsid w:val="006A5AFA"/>
    <w:rsid w:val="006A5DE2"/>
    <w:rsid w:val="006B1E94"/>
    <w:rsid w:val="006C6E6C"/>
    <w:rsid w:val="006D52C3"/>
    <w:rsid w:val="006F6F89"/>
    <w:rsid w:val="00716836"/>
    <w:rsid w:val="007273BF"/>
    <w:rsid w:val="00736223"/>
    <w:rsid w:val="007B1FD1"/>
    <w:rsid w:val="008179CB"/>
    <w:rsid w:val="008522D4"/>
    <w:rsid w:val="0085258B"/>
    <w:rsid w:val="008877CE"/>
    <w:rsid w:val="00890570"/>
    <w:rsid w:val="00894C03"/>
    <w:rsid w:val="008D699B"/>
    <w:rsid w:val="008F38EA"/>
    <w:rsid w:val="009B7E1A"/>
    <w:rsid w:val="009D0507"/>
    <w:rsid w:val="009F7B69"/>
    <w:rsid w:val="00A05CBC"/>
    <w:rsid w:val="00AD1B1C"/>
    <w:rsid w:val="00AF4482"/>
    <w:rsid w:val="00BA464F"/>
    <w:rsid w:val="00C01E91"/>
    <w:rsid w:val="00C31806"/>
    <w:rsid w:val="00C53F1B"/>
    <w:rsid w:val="00CC704F"/>
    <w:rsid w:val="00CF2D74"/>
    <w:rsid w:val="00D47D2E"/>
    <w:rsid w:val="00D7110D"/>
    <w:rsid w:val="00D84508"/>
    <w:rsid w:val="00DB1903"/>
    <w:rsid w:val="00DC38C4"/>
    <w:rsid w:val="00DF4587"/>
    <w:rsid w:val="00E30497"/>
    <w:rsid w:val="00EA3025"/>
    <w:rsid w:val="00F412DD"/>
    <w:rsid w:val="00F44969"/>
    <w:rsid w:val="00F728CE"/>
    <w:rsid w:val="00FA0010"/>
    <w:rsid w:val="00FA2169"/>
    <w:rsid w:val="00FB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33FE09"/>
  <w15:docId w15:val="{C53C74C0-DBC1-4051-AC30-86A2E6E7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2DD"/>
    <w:pPr>
      <w:spacing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2DD"/>
    <w:pPr>
      <w:ind w:left="720"/>
      <w:contextualSpacing/>
    </w:pPr>
  </w:style>
  <w:style w:type="table" w:styleId="TableGrid">
    <w:name w:val="Table Grid"/>
    <w:basedOn w:val="TableNormal"/>
    <w:uiPriority w:val="59"/>
    <w:rsid w:val="00F412D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1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DD"/>
    <w:rPr>
      <w:rFonts w:ascii="Calibri" w:eastAsia="Calibri" w:hAnsi="Calibri" w:cs="Calibri"/>
      <w:color w:val="000000"/>
    </w:rPr>
  </w:style>
  <w:style w:type="paragraph" w:styleId="Footer">
    <w:name w:val="footer"/>
    <w:basedOn w:val="Normal"/>
    <w:link w:val="FooterChar"/>
    <w:uiPriority w:val="99"/>
    <w:unhideWhenUsed/>
    <w:rsid w:val="00F41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DD"/>
    <w:rPr>
      <w:rFonts w:ascii="Calibri" w:eastAsia="Calibri" w:hAnsi="Calibri" w:cs="Calibri"/>
      <w:color w:val="000000"/>
    </w:rPr>
  </w:style>
  <w:style w:type="character" w:styleId="CommentReference">
    <w:name w:val="annotation reference"/>
    <w:basedOn w:val="DefaultParagraphFont"/>
    <w:uiPriority w:val="99"/>
    <w:semiHidden/>
    <w:unhideWhenUsed/>
    <w:rsid w:val="00322DDF"/>
    <w:rPr>
      <w:sz w:val="16"/>
      <w:szCs w:val="16"/>
    </w:rPr>
  </w:style>
  <w:style w:type="paragraph" w:styleId="CommentText">
    <w:name w:val="annotation text"/>
    <w:basedOn w:val="Normal"/>
    <w:link w:val="CommentTextChar"/>
    <w:uiPriority w:val="99"/>
    <w:semiHidden/>
    <w:unhideWhenUsed/>
    <w:rsid w:val="00322DDF"/>
    <w:pPr>
      <w:spacing w:line="240" w:lineRule="auto"/>
    </w:pPr>
    <w:rPr>
      <w:sz w:val="20"/>
      <w:szCs w:val="20"/>
    </w:rPr>
  </w:style>
  <w:style w:type="character" w:customStyle="1" w:styleId="CommentTextChar">
    <w:name w:val="Comment Text Char"/>
    <w:basedOn w:val="DefaultParagraphFont"/>
    <w:link w:val="CommentText"/>
    <w:uiPriority w:val="99"/>
    <w:semiHidden/>
    <w:rsid w:val="00322DD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22DDF"/>
    <w:rPr>
      <w:b/>
      <w:bCs/>
    </w:rPr>
  </w:style>
  <w:style w:type="character" w:customStyle="1" w:styleId="CommentSubjectChar">
    <w:name w:val="Comment Subject Char"/>
    <w:basedOn w:val="CommentTextChar"/>
    <w:link w:val="CommentSubject"/>
    <w:uiPriority w:val="99"/>
    <w:semiHidden/>
    <w:rsid w:val="00322DD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322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DDF"/>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44A6CA8DB944BABEABC4E18637B21" ma:contentTypeVersion="0" ma:contentTypeDescription="Create a new document." ma:contentTypeScope="" ma:versionID="d75712eef738a47253ad6541fb01f89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CFA46-1E9C-4E2D-A570-BBFE27986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40F952-971F-4BAA-98A2-130E25CFFE53}">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D74584D9-78DF-4561-B826-B6D402582FA3}">
  <ds:schemaRefs>
    <ds:schemaRef ds:uri="http://schemas.microsoft.com/sharepoint/v3/contenttype/forms"/>
  </ds:schemaRefs>
</ds:datastoreItem>
</file>

<file path=customXml/itemProps4.xml><?xml version="1.0" encoding="utf-8"?>
<ds:datastoreItem xmlns:ds="http://schemas.openxmlformats.org/officeDocument/2006/customXml" ds:itemID="{43144283-272F-45BD-9F31-8F4B1A67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Early Learning</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Freimuth, Eva (DEL)</dc:creator>
  <cp:lastModifiedBy>Bailey, Stacia (DCYF)</cp:lastModifiedBy>
  <cp:revision>5</cp:revision>
  <dcterms:created xsi:type="dcterms:W3CDTF">2019-09-12T14:47:00Z</dcterms:created>
  <dcterms:modified xsi:type="dcterms:W3CDTF">2019-11-05T01:50:00Z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0x010100D7744A6CA8DB944BABEABC4E18637B21</vt:lpwstr>
  </property>
</Properties>
</file>